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6" w:rsidRPr="001F5DE9" w:rsidRDefault="00283054" w:rsidP="00460886">
      <w:pPr>
        <w:spacing w:after="0" w:line="240" w:lineRule="auto"/>
        <w:jc w:val="center"/>
        <w:rPr>
          <w:rFonts w:cs="Tahoma"/>
          <w:bCs/>
          <w:sz w:val="20"/>
        </w:rPr>
      </w:pPr>
      <w:r w:rsidRPr="001F5DE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781334</wp:posOffset>
            </wp:positionH>
            <wp:positionV relativeFrom="paragraph">
              <wp:posOffset>62324</wp:posOffset>
            </wp:positionV>
            <wp:extent cx="1191004" cy="632127"/>
            <wp:effectExtent l="19050" t="0" r="9146" b="0"/>
            <wp:wrapNone/>
            <wp:docPr id="111" name="Picture 96" descr="Image result for pmkv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 result for pmkv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390" b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93" cy="633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5DE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26670</wp:posOffset>
            </wp:positionV>
            <wp:extent cx="615315" cy="559435"/>
            <wp:effectExtent l="19050" t="0" r="0" b="0"/>
            <wp:wrapNone/>
            <wp:docPr id="3" name="Picture 2" descr="D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DE9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33655</wp:posOffset>
            </wp:positionV>
            <wp:extent cx="806450" cy="600075"/>
            <wp:effectExtent l="19050" t="0" r="0" b="0"/>
            <wp:wrapNone/>
            <wp:docPr id="8" name="Picture 16" descr="C:\Documents and Settings\user1\Desktop\skill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C:\Documents and Settings\user1\Desktop\skill-ind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886" w:rsidRPr="001F5DE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33655</wp:posOffset>
            </wp:positionV>
            <wp:extent cx="1329690" cy="518160"/>
            <wp:effectExtent l="19050" t="0" r="3810" b="0"/>
            <wp:wrapThrough wrapText="bothSides">
              <wp:wrapPolygon edited="0">
                <wp:start x="-309" y="0"/>
                <wp:lineTo x="-309" y="20647"/>
                <wp:lineTo x="21662" y="20647"/>
                <wp:lineTo x="21662" y="0"/>
                <wp:lineTo x="-309" y="0"/>
              </wp:wrapPolygon>
            </wp:wrapThrough>
            <wp:docPr id="2" name="Picture 0" descr="29_goa--60-logo (1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goa--60-logo (1)-page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146" w:rsidRPr="001F5DE9">
        <w:rPr>
          <w:rFonts w:cs="Tahoma"/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26670</wp:posOffset>
            </wp:positionV>
            <wp:extent cx="840740" cy="668655"/>
            <wp:effectExtent l="19050" t="0" r="0" b="0"/>
            <wp:wrapNone/>
            <wp:docPr id="9" name="Picture 5" descr="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886" w:rsidRPr="001F5DE9" w:rsidRDefault="00460886" w:rsidP="00460886">
      <w:pPr>
        <w:spacing w:after="0" w:line="240" w:lineRule="auto"/>
        <w:jc w:val="center"/>
        <w:rPr>
          <w:rFonts w:cs="Tahoma"/>
          <w:bCs/>
          <w:sz w:val="20"/>
        </w:rPr>
      </w:pPr>
    </w:p>
    <w:p w:rsidR="00DA7069" w:rsidRPr="001F5DE9" w:rsidRDefault="00460886" w:rsidP="00460886">
      <w:pPr>
        <w:spacing w:after="0" w:line="240" w:lineRule="auto"/>
        <w:ind w:left="2880"/>
        <w:rPr>
          <w:rFonts w:cs="Tahoma"/>
          <w:bCs/>
          <w:sz w:val="26"/>
        </w:rPr>
      </w:pPr>
      <w:r w:rsidRPr="001F5DE9">
        <w:rPr>
          <w:rFonts w:cs="Tahoma"/>
          <w:bCs/>
          <w:sz w:val="26"/>
        </w:rPr>
        <w:t xml:space="preserve">              </w:t>
      </w:r>
    </w:p>
    <w:p w:rsidR="00DA7069" w:rsidRPr="001F5DE9" w:rsidRDefault="00DA7069" w:rsidP="00460886">
      <w:pPr>
        <w:spacing w:after="0" w:line="240" w:lineRule="auto"/>
        <w:ind w:left="2880"/>
        <w:rPr>
          <w:rFonts w:cs="Tahoma"/>
          <w:bCs/>
          <w:sz w:val="20"/>
          <w:szCs w:val="20"/>
        </w:rPr>
      </w:pPr>
      <w:r w:rsidRPr="001F5DE9">
        <w:rPr>
          <w:rFonts w:cs="Tahoma"/>
          <w:bCs/>
          <w:sz w:val="20"/>
          <w:szCs w:val="20"/>
        </w:rPr>
        <w:t xml:space="preserve">         </w:t>
      </w:r>
      <w:r w:rsidR="00460886" w:rsidRPr="001F5DE9">
        <w:rPr>
          <w:rFonts w:cs="Tahoma"/>
          <w:bCs/>
          <w:sz w:val="20"/>
          <w:szCs w:val="20"/>
        </w:rPr>
        <w:t xml:space="preserve"> </w:t>
      </w:r>
      <w:r w:rsidRPr="001F5DE9">
        <w:rPr>
          <w:rFonts w:cs="Tahoma"/>
          <w:bCs/>
          <w:sz w:val="20"/>
          <w:szCs w:val="20"/>
        </w:rPr>
        <w:t xml:space="preserve">     </w:t>
      </w:r>
    </w:p>
    <w:p w:rsidR="00460886" w:rsidRPr="001F5DE9" w:rsidRDefault="00DA7069" w:rsidP="00460886">
      <w:pPr>
        <w:spacing w:after="0" w:line="240" w:lineRule="auto"/>
        <w:ind w:left="2880"/>
        <w:rPr>
          <w:rFonts w:cs="Tahoma"/>
          <w:bCs/>
          <w:sz w:val="20"/>
          <w:szCs w:val="20"/>
        </w:rPr>
      </w:pPr>
      <w:r w:rsidRPr="001F5DE9">
        <w:rPr>
          <w:rFonts w:cs="Tahoma"/>
          <w:bCs/>
          <w:sz w:val="20"/>
          <w:szCs w:val="20"/>
        </w:rPr>
        <w:t xml:space="preserve">                </w:t>
      </w:r>
      <w:r w:rsidR="00460886" w:rsidRPr="001F5DE9">
        <w:rPr>
          <w:rFonts w:cs="Tahoma"/>
          <w:bCs/>
          <w:sz w:val="20"/>
          <w:szCs w:val="20"/>
        </w:rPr>
        <w:t>GOVERNMENT OF OA</w:t>
      </w:r>
    </w:p>
    <w:p w:rsidR="00460886" w:rsidRPr="001F5DE9" w:rsidRDefault="00460886" w:rsidP="00460886">
      <w:pPr>
        <w:pStyle w:val="NoSpacing"/>
        <w:tabs>
          <w:tab w:val="left" w:pos="1305"/>
        </w:tabs>
        <w:jc w:val="center"/>
        <w:rPr>
          <w:rFonts w:cs="Tahoma"/>
          <w:b/>
          <w:bCs/>
          <w:sz w:val="28"/>
        </w:rPr>
      </w:pPr>
      <w:r w:rsidRPr="001F5DE9">
        <w:rPr>
          <w:rFonts w:cs="Tahoma"/>
          <w:b/>
          <w:bCs/>
          <w:sz w:val="24"/>
        </w:rPr>
        <w:t>DIRECTORATE OF SKILL DEVELOPMENT AND ENTREPRENEURSHIP</w:t>
      </w:r>
    </w:p>
    <w:p w:rsidR="00460886" w:rsidRPr="001F5DE9" w:rsidRDefault="00460886" w:rsidP="004608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cs="Tahoma"/>
          <w:sz w:val="28"/>
          <w:szCs w:val="28"/>
        </w:rPr>
      </w:pPr>
      <w:r w:rsidRPr="001F5DE9">
        <w:rPr>
          <w:rFonts w:cs="Tahoma"/>
          <w:sz w:val="28"/>
          <w:szCs w:val="28"/>
        </w:rPr>
        <w:t>Shram Shakti Bhavan, 3</w:t>
      </w:r>
      <w:r w:rsidRPr="001F5DE9">
        <w:rPr>
          <w:rFonts w:cs="Tahoma"/>
          <w:sz w:val="28"/>
          <w:szCs w:val="28"/>
          <w:vertAlign w:val="superscript"/>
        </w:rPr>
        <w:t>rd</w:t>
      </w:r>
      <w:r w:rsidRPr="001F5DE9">
        <w:rPr>
          <w:rFonts w:cs="Tahoma"/>
          <w:sz w:val="28"/>
          <w:szCs w:val="28"/>
        </w:rPr>
        <w:t xml:space="preserve"> Floor, Patto Plaza, Panaji, Goa - 403001.</w:t>
      </w:r>
    </w:p>
    <w:p w:rsidR="00460886" w:rsidRPr="001F5DE9" w:rsidRDefault="00460886" w:rsidP="00460886">
      <w:pPr>
        <w:tabs>
          <w:tab w:val="center" w:pos="4680"/>
          <w:tab w:val="right" w:pos="9990"/>
        </w:tabs>
        <w:spacing w:after="0" w:line="240" w:lineRule="auto"/>
        <w:jc w:val="center"/>
        <w:rPr>
          <w:rFonts w:cs="Tahoma"/>
          <w:sz w:val="28"/>
          <w:szCs w:val="28"/>
        </w:rPr>
      </w:pPr>
      <w:r w:rsidRPr="001F5DE9">
        <w:rPr>
          <w:rFonts w:cs="Tahoma"/>
          <w:sz w:val="28"/>
          <w:szCs w:val="28"/>
        </w:rPr>
        <w:t>Ph.No. : (0832) 2437059, Fax : 2437060</w:t>
      </w:r>
    </w:p>
    <w:p w:rsidR="00460886" w:rsidRPr="001F5DE9" w:rsidRDefault="00460886" w:rsidP="008B7146">
      <w:pPr>
        <w:spacing w:after="0" w:line="240" w:lineRule="auto"/>
        <w:ind w:left="720" w:firstLine="720"/>
        <w:rPr>
          <w:rFonts w:cs="Arial"/>
        </w:rPr>
      </w:pPr>
      <w:r w:rsidRPr="001F5DE9">
        <w:rPr>
          <w:rFonts w:cs="Arial"/>
        </w:rPr>
        <w:t>Website: www.</w:t>
      </w:r>
      <w:r w:rsidR="00A66EF4">
        <w:rPr>
          <w:rFonts w:cs="Arial"/>
        </w:rPr>
        <w:t>dsde</w:t>
      </w:r>
      <w:r w:rsidRPr="001F5DE9">
        <w:rPr>
          <w:rFonts w:cs="Arial"/>
        </w:rPr>
        <w:t>.goa.gov.in</w:t>
      </w:r>
      <w:r w:rsidRPr="001F5DE9">
        <w:rPr>
          <w:rFonts w:cs="Tahoma"/>
        </w:rPr>
        <w:t xml:space="preserve">                      </w:t>
      </w:r>
      <w:r w:rsidRPr="001F5DE9">
        <w:rPr>
          <w:rFonts w:cs="Arial"/>
        </w:rPr>
        <w:t>Email: dir-sdct.goa@nic.in</w:t>
      </w:r>
    </w:p>
    <w:p w:rsidR="00460886" w:rsidRPr="001F5DE9" w:rsidRDefault="00700D83" w:rsidP="00460886">
      <w:pPr>
        <w:spacing w:after="0"/>
        <w:ind w:left="-270"/>
        <w:jc w:val="both"/>
      </w:pPr>
      <w:r w:rsidRPr="001F5DE9">
        <w:rPr>
          <w:noProof/>
          <w:lang w:val="en-IN" w:eastAsia="ja-JP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5pt;margin-top:7.4pt;width:502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" adj="-2043,-1,-2043" strokeweight="1.5pt"/>
        </w:pict>
      </w:r>
      <w:r w:rsidRPr="001F5DE9">
        <w:rPr>
          <w:noProof/>
          <w:lang w:val="en-IN" w:eastAsia="ja-JP" w:bidi="hi-IN"/>
        </w:rPr>
        <w:pict>
          <v:shape id="_x0000_s1027" type="#_x0000_t32" style="position:absolute;left:0;text-align:left;margin-left:-6.45pt;margin-top:3.9pt;width:50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XJ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+lkNplM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" adj="-2043,-1,-2043" strokeweight="3pt"/>
        </w:pict>
      </w:r>
    </w:p>
    <w:p w:rsidR="008B7146" w:rsidRPr="001F5DE9" w:rsidRDefault="00460886" w:rsidP="008B7146">
      <w:pPr>
        <w:pStyle w:val="NoSpacing"/>
        <w:jc w:val="center"/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1F5DE9">
        <w:rPr>
          <w:b/>
          <w:sz w:val="28"/>
          <w:u w:val="single"/>
        </w:rPr>
        <w:t xml:space="preserve">ATTENTION: </w:t>
      </w:r>
      <w:r w:rsidR="008B7146" w:rsidRPr="001F5DE9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Launch of “Customised Crash Course Programme </w:t>
      </w:r>
    </w:p>
    <w:p w:rsidR="00460886" w:rsidRPr="001F5DE9" w:rsidRDefault="008B7146" w:rsidP="008B7146">
      <w:pPr>
        <w:pStyle w:val="NoSpacing"/>
        <w:jc w:val="center"/>
        <w:rPr>
          <w:b/>
          <w:sz w:val="28"/>
          <w:u w:val="single"/>
        </w:rPr>
      </w:pPr>
      <w:r w:rsidRPr="001F5DE9">
        <w:rPr>
          <w:rFonts w:cstheme="minorHAnsi"/>
          <w:b/>
          <w:sz w:val="28"/>
          <w:szCs w:val="28"/>
          <w:u w:val="single"/>
          <w:shd w:val="clear" w:color="auto" w:fill="FFFFFF"/>
        </w:rPr>
        <w:t>for COVID Warriors”</w:t>
      </w:r>
      <w:r w:rsidR="00460886" w:rsidRPr="001F5DE9">
        <w:rPr>
          <w:b/>
          <w:sz w:val="28"/>
          <w:u w:val="single"/>
        </w:rPr>
        <w:t xml:space="preserve"> in Healthcare Courses under PMKVY</w:t>
      </w:r>
    </w:p>
    <w:p w:rsidR="00460886" w:rsidRPr="001F5DE9" w:rsidRDefault="00460886" w:rsidP="00460886">
      <w:pPr>
        <w:pStyle w:val="NoSpacing"/>
        <w:jc w:val="center"/>
        <w:rPr>
          <w:sz w:val="8"/>
        </w:rPr>
      </w:pPr>
    </w:p>
    <w:p w:rsidR="00460886" w:rsidRPr="001F5DE9" w:rsidRDefault="00460886" w:rsidP="00460886">
      <w:pPr>
        <w:spacing w:before="120" w:after="0"/>
        <w:jc w:val="both"/>
        <w:rPr>
          <w:rFonts w:cs="Arial"/>
          <w:sz w:val="24"/>
          <w:szCs w:val="24"/>
        </w:rPr>
      </w:pPr>
      <w:r w:rsidRPr="001F5DE9">
        <w:rPr>
          <w:rFonts w:cs="Arial"/>
          <w:sz w:val="24"/>
          <w:szCs w:val="24"/>
        </w:rPr>
        <w:t>The Directorate of Skill Development &amp; Entrepreneurship, Govt of Goa in collaboration with National Skill Development Corporation (NSDC)</w:t>
      </w:r>
      <w:r w:rsidR="00520CB9" w:rsidRPr="001F5DE9">
        <w:rPr>
          <w:rFonts w:cs="Arial"/>
          <w:sz w:val="24"/>
          <w:szCs w:val="24"/>
        </w:rPr>
        <w:t>,</w:t>
      </w:r>
      <w:r w:rsidRPr="001F5DE9">
        <w:rPr>
          <w:rFonts w:cs="Arial"/>
          <w:sz w:val="24"/>
          <w:szCs w:val="24"/>
        </w:rPr>
        <w:t xml:space="preserve"> District Skill Committees (DSCs)</w:t>
      </w:r>
      <w:r w:rsidR="00520CB9" w:rsidRPr="001F5DE9">
        <w:rPr>
          <w:rFonts w:cs="Arial"/>
          <w:sz w:val="24"/>
          <w:szCs w:val="24"/>
        </w:rPr>
        <w:t xml:space="preserve"> and Directorate of Health Services </w:t>
      </w:r>
      <w:r w:rsidRPr="001F5DE9">
        <w:rPr>
          <w:rFonts w:cs="Arial"/>
          <w:sz w:val="24"/>
          <w:szCs w:val="24"/>
        </w:rPr>
        <w:t>is conducting crash Skilling Courses under Pradhan Mantri Kaushal Vikas Yojana (PMKVY 3.0), the flagship skill development Scheme fully funded by Ministry of Skill Development &amp; Entrepreneurship (MSDE), Govt of India.</w:t>
      </w:r>
    </w:p>
    <w:p w:rsidR="00460886" w:rsidRPr="001F5DE9" w:rsidRDefault="00460886" w:rsidP="00460886">
      <w:pPr>
        <w:spacing w:before="120" w:after="0"/>
        <w:jc w:val="both"/>
        <w:rPr>
          <w:rFonts w:cs="Arial"/>
          <w:sz w:val="24"/>
          <w:szCs w:val="24"/>
        </w:rPr>
      </w:pPr>
      <w:r w:rsidRPr="001F5DE9">
        <w:rPr>
          <w:rFonts w:cs="Arial"/>
          <w:sz w:val="24"/>
          <w:szCs w:val="24"/>
        </w:rPr>
        <w:t>The objective of the skilling program is to support the fight against the ongoing pandemic. The Proposed Courses are as under:-</w:t>
      </w:r>
    </w:p>
    <w:tbl>
      <w:tblPr>
        <w:tblW w:w="4395" w:type="pct"/>
        <w:jc w:val="center"/>
        <w:tblCellMar>
          <w:left w:w="0" w:type="dxa"/>
          <w:right w:w="0" w:type="dxa"/>
        </w:tblCellMar>
        <w:tblLook w:val="04A0"/>
      </w:tblPr>
      <w:tblGrid>
        <w:gridCol w:w="714"/>
        <w:gridCol w:w="4800"/>
        <w:gridCol w:w="3615"/>
      </w:tblGrid>
      <w:tr w:rsidR="00B2299B" w:rsidRPr="001F5DE9" w:rsidTr="00340062">
        <w:trPr>
          <w:trHeight w:val="237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8C9">
            <w:pPr>
              <w:spacing w:after="0" w:line="240" w:lineRule="auto"/>
              <w:ind w:left="-105" w:right="-102" w:firstLine="3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bCs/>
                <w:kern w:val="24"/>
                <w:sz w:val="24"/>
                <w:szCs w:val="24"/>
              </w:rPr>
              <w:t>Sr. No.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EE1D14">
            <w:pPr>
              <w:spacing w:after="0" w:line="240" w:lineRule="auto"/>
              <w:ind w:left="-53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bCs/>
                <w:kern w:val="24"/>
                <w:sz w:val="24"/>
                <w:szCs w:val="24"/>
              </w:rPr>
              <w:t xml:space="preserve">Course  </w:t>
            </w:r>
            <w:r w:rsidRPr="001F5DE9">
              <w:rPr>
                <w:rFonts w:eastAsia="Times New Roman" w:cs="Arial"/>
                <w:kern w:val="24"/>
                <w:sz w:val="24"/>
                <w:szCs w:val="24"/>
              </w:rPr>
              <w:t xml:space="preserve">  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8C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Entry Qualification</w:t>
            </w:r>
          </w:p>
        </w:tc>
      </w:tr>
      <w:tr w:rsidR="00B2299B" w:rsidRPr="001F5DE9" w:rsidTr="00340062">
        <w:trPr>
          <w:trHeight w:val="336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5953A1" w:rsidP="00EE1D14">
            <w:pPr>
              <w:pStyle w:val="Default"/>
              <w:ind w:left="-53" w:right="-102"/>
              <w:rPr>
                <w:rFonts w:asciiTheme="minorHAnsi" w:eastAsia="Times New Roman" w:hAnsiTheme="minorHAnsi" w:cs="Arial"/>
                <w:color w:val="auto"/>
              </w:rPr>
            </w:pPr>
            <w:r w:rsidRPr="005953A1">
              <w:rPr>
                <w:rFonts w:asciiTheme="minorHAnsi" w:hAnsiTheme="minorHAnsi"/>
                <w:bCs/>
                <w:color w:val="auto"/>
              </w:rPr>
              <w:t>General Duty Assistant (GDA)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cs="Arial"/>
                <w:sz w:val="24"/>
                <w:szCs w:val="24"/>
              </w:rPr>
              <w:t>10</w:t>
            </w:r>
            <w:r w:rsidRPr="001F5DE9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F5DE9">
              <w:rPr>
                <w:rFonts w:cs="Arial"/>
                <w:sz w:val="24"/>
                <w:szCs w:val="24"/>
              </w:rPr>
              <w:t xml:space="preserve"> Pass</w:t>
            </w:r>
          </w:p>
        </w:tc>
      </w:tr>
      <w:tr w:rsidR="00B2299B" w:rsidRPr="001F5DE9" w:rsidTr="00340062">
        <w:trPr>
          <w:trHeight w:val="57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EE1D14">
            <w:pPr>
              <w:spacing w:after="0" w:line="240" w:lineRule="auto"/>
              <w:ind w:left="-53" w:right="-102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Home Health Aide (HHA)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cs="Arial"/>
                <w:sz w:val="24"/>
                <w:szCs w:val="24"/>
              </w:rPr>
              <w:t>10</w:t>
            </w:r>
            <w:r w:rsidRPr="001F5DE9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F5DE9">
              <w:rPr>
                <w:rFonts w:cs="Arial"/>
                <w:sz w:val="24"/>
                <w:szCs w:val="24"/>
              </w:rPr>
              <w:t xml:space="preserve"> Pass</w:t>
            </w:r>
          </w:p>
        </w:tc>
      </w:tr>
      <w:tr w:rsidR="00B2299B" w:rsidRPr="001F5DE9" w:rsidTr="00340062">
        <w:trPr>
          <w:trHeight w:val="57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EE1D14">
            <w:pPr>
              <w:spacing w:after="0" w:line="240" w:lineRule="auto"/>
              <w:ind w:left="-53" w:right="-102"/>
              <w:rPr>
                <w:bCs/>
                <w:sz w:val="24"/>
                <w:szCs w:val="24"/>
              </w:rPr>
            </w:pPr>
            <w:r w:rsidRPr="001F5DE9">
              <w:rPr>
                <w:bCs/>
                <w:sz w:val="24"/>
                <w:szCs w:val="24"/>
              </w:rPr>
              <w:t>GDA Advanced – Critical Care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cs="Arial"/>
                <w:sz w:val="24"/>
                <w:szCs w:val="24"/>
              </w:rPr>
            </w:pPr>
            <w:r w:rsidRPr="001F5DE9">
              <w:rPr>
                <w:rFonts w:cs="Arial"/>
                <w:sz w:val="24"/>
                <w:szCs w:val="24"/>
              </w:rPr>
              <w:t>10</w:t>
            </w:r>
            <w:r w:rsidRPr="001F5DE9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F5DE9">
              <w:rPr>
                <w:rFonts w:cs="Arial"/>
                <w:sz w:val="24"/>
                <w:szCs w:val="24"/>
              </w:rPr>
              <w:t xml:space="preserve"> Pass</w:t>
            </w:r>
          </w:p>
        </w:tc>
      </w:tr>
      <w:tr w:rsidR="00B2299B" w:rsidRPr="001F5DE9" w:rsidTr="00340062">
        <w:trPr>
          <w:trHeight w:val="57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EE1D14">
            <w:pPr>
              <w:spacing w:after="0" w:line="240" w:lineRule="auto"/>
              <w:ind w:left="-53" w:right="-102"/>
              <w:rPr>
                <w:bCs/>
                <w:sz w:val="24"/>
                <w:szCs w:val="24"/>
              </w:rPr>
            </w:pPr>
            <w:r w:rsidRPr="001F5DE9">
              <w:rPr>
                <w:bCs/>
                <w:sz w:val="24"/>
                <w:szCs w:val="24"/>
              </w:rPr>
              <w:t>Emergency Medical Technician- Basic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283054">
            <w:pPr>
              <w:spacing w:after="0" w:line="240" w:lineRule="auto"/>
              <w:ind w:left="-105" w:right="-102"/>
              <w:jc w:val="center"/>
              <w:rPr>
                <w:rFonts w:cs="Arial"/>
                <w:sz w:val="24"/>
                <w:szCs w:val="24"/>
              </w:rPr>
            </w:pPr>
            <w:r w:rsidRPr="001F5DE9">
              <w:rPr>
                <w:rFonts w:cs="Arial"/>
                <w:sz w:val="24"/>
                <w:szCs w:val="24"/>
              </w:rPr>
              <w:t>12</w:t>
            </w:r>
            <w:r w:rsidRPr="001F5DE9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1F5DE9">
              <w:rPr>
                <w:rFonts w:cs="Arial"/>
                <w:sz w:val="24"/>
                <w:szCs w:val="24"/>
              </w:rPr>
              <w:t xml:space="preserve"> Pass</w:t>
            </w:r>
          </w:p>
        </w:tc>
      </w:tr>
      <w:tr w:rsidR="00B2299B" w:rsidRPr="001F5DE9" w:rsidTr="00340062">
        <w:trPr>
          <w:trHeight w:val="57"/>
          <w:jc w:val="center"/>
        </w:trPr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520CB9">
            <w:pPr>
              <w:spacing w:after="0" w:line="240" w:lineRule="auto"/>
              <w:ind w:left="-105" w:right="-102"/>
              <w:jc w:val="center"/>
              <w:rPr>
                <w:rFonts w:eastAsia="Times New Roman" w:cs="Arial"/>
                <w:sz w:val="24"/>
                <w:szCs w:val="24"/>
              </w:rPr>
            </w:pPr>
            <w:r w:rsidRPr="001F5DE9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EE1D14">
            <w:pPr>
              <w:spacing w:after="0" w:line="240" w:lineRule="auto"/>
              <w:ind w:left="-53" w:right="-102"/>
              <w:rPr>
                <w:bCs/>
                <w:sz w:val="24"/>
                <w:szCs w:val="24"/>
              </w:rPr>
            </w:pPr>
            <w:r w:rsidRPr="001F5DE9">
              <w:rPr>
                <w:bCs/>
                <w:sz w:val="24"/>
                <w:szCs w:val="24"/>
              </w:rPr>
              <w:t>Medical Equipment Technology Assistant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B2299B" w:rsidRPr="001F5DE9" w:rsidRDefault="00B2299B" w:rsidP="00B2299B">
            <w:pPr>
              <w:spacing w:after="0" w:line="240" w:lineRule="auto"/>
              <w:ind w:left="-105" w:right="-102"/>
              <w:jc w:val="both"/>
              <w:rPr>
                <w:rFonts w:cs="Arial"/>
                <w:sz w:val="24"/>
                <w:szCs w:val="24"/>
              </w:rPr>
            </w:pPr>
            <w:r w:rsidRPr="00B2299B">
              <w:rPr>
                <w:rFonts w:cs="Arial"/>
                <w:sz w:val="24"/>
                <w:szCs w:val="24"/>
              </w:rPr>
              <w:t>10th Class + I.T.I with 3-5 Years of experience                 OR Diploma (technical subjects like electronic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2299B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2299B">
              <w:rPr>
                <w:rFonts w:cs="Arial"/>
                <w:sz w:val="24"/>
                <w:szCs w:val="24"/>
              </w:rPr>
              <w:t>mechanical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2299B">
              <w:rPr>
                <w:rFonts w:cs="Arial"/>
                <w:sz w:val="24"/>
                <w:szCs w:val="24"/>
              </w:rPr>
              <w:t>/ electrical/ computers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B2299B">
              <w:rPr>
                <w:rFonts w:cs="Arial"/>
                <w:sz w:val="24"/>
                <w:szCs w:val="24"/>
              </w:rPr>
              <w:t>/ any other related ﬁeld)</w:t>
            </w:r>
          </w:p>
        </w:tc>
      </w:tr>
    </w:tbl>
    <w:p w:rsidR="00B2299B" w:rsidRDefault="00B2299B" w:rsidP="0046088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Mode of training: </w:t>
      </w:r>
      <w:r w:rsidRPr="001F5DE9">
        <w:rPr>
          <w:rFonts w:cs="Arial"/>
          <w:sz w:val="24"/>
          <w:szCs w:val="24"/>
        </w:rPr>
        <w:t>The candidates to undergo crash course for 21 days in Training Institutes affiliated to NSDC and On Job Training (OJT) of three months in PHCs/CHCs and other recognized Hospitals</w:t>
      </w:r>
      <w:r>
        <w:rPr>
          <w:rFonts w:cs="Arial"/>
          <w:sz w:val="24"/>
          <w:szCs w:val="24"/>
        </w:rPr>
        <w:t>.</w:t>
      </w:r>
      <w:r w:rsidRPr="001F5DE9">
        <w:rPr>
          <w:rFonts w:cs="Arial"/>
          <w:sz w:val="24"/>
          <w:szCs w:val="24"/>
        </w:rPr>
        <w:t xml:space="preserve"> </w:t>
      </w:r>
    </w:p>
    <w:p w:rsidR="00B2299B" w:rsidRPr="00B2299B" w:rsidRDefault="00B2299B" w:rsidP="00460886">
      <w:pPr>
        <w:spacing w:after="0" w:line="240" w:lineRule="auto"/>
        <w:jc w:val="both"/>
        <w:rPr>
          <w:rFonts w:cs="Arial"/>
          <w:b/>
          <w:sz w:val="16"/>
          <w:szCs w:val="24"/>
          <w:u w:val="single"/>
        </w:rPr>
      </w:pPr>
    </w:p>
    <w:p w:rsidR="0001716C" w:rsidRDefault="0001716C" w:rsidP="00460886">
      <w:pPr>
        <w:spacing w:after="0" w:line="240" w:lineRule="auto"/>
        <w:jc w:val="both"/>
        <w:rPr>
          <w:rFonts w:cs="Arial"/>
          <w:sz w:val="24"/>
          <w:szCs w:val="24"/>
        </w:rPr>
      </w:pPr>
      <w:r w:rsidRPr="001F5DE9">
        <w:rPr>
          <w:rFonts w:cs="Arial"/>
          <w:b/>
          <w:sz w:val="24"/>
          <w:szCs w:val="24"/>
          <w:u w:val="single"/>
        </w:rPr>
        <w:t xml:space="preserve">Age </w:t>
      </w:r>
      <w:r w:rsidR="005B00A7" w:rsidRPr="001F5DE9">
        <w:rPr>
          <w:rFonts w:cs="Arial"/>
          <w:b/>
          <w:sz w:val="24"/>
          <w:szCs w:val="24"/>
          <w:u w:val="single"/>
        </w:rPr>
        <w:t>of the candidates</w:t>
      </w:r>
      <w:r w:rsidRPr="001F5DE9">
        <w:rPr>
          <w:rFonts w:cs="Arial"/>
          <w:sz w:val="24"/>
          <w:szCs w:val="24"/>
        </w:rPr>
        <w:t>: 1</w:t>
      </w:r>
      <w:r w:rsidR="005B2FB3" w:rsidRPr="001F5DE9">
        <w:rPr>
          <w:rFonts w:cs="Arial"/>
          <w:sz w:val="24"/>
          <w:szCs w:val="24"/>
        </w:rPr>
        <w:t>8</w:t>
      </w:r>
      <w:r w:rsidRPr="001F5DE9">
        <w:rPr>
          <w:rFonts w:cs="Arial"/>
          <w:sz w:val="24"/>
          <w:szCs w:val="24"/>
        </w:rPr>
        <w:t xml:space="preserve"> -</w:t>
      </w:r>
      <w:r w:rsidR="0084161F" w:rsidRPr="001F5DE9">
        <w:rPr>
          <w:rFonts w:cs="Arial"/>
          <w:sz w:val="24"/>
          <w:szCs w:val="24"/>
        </w:rPr>
        <w:t xml:space="preserve"> </w:t>
      </w:r>
      <w:r w:rsidRPr="001F5DE9">
        <w:rPr>
          <w:rFonts w:cs="Arial"/>
          <w:sz w:val="24"/>
          <w:szCs w:val="24"/>
        </w:rPr>
        <w:t>45 years</w:t>
      </w:r>
    </w:p>
    <w:p w:rsidR="00B2299B" w:rsidRPr="00B2299B" w:rsidRDefault="00B2299B" w:rsidP="00460886">
      <w:pPr>
        <w:spacing w:after="0" w:line="240" w:lineRule="auto"/>
        <w:jc w:val="both"/>
        <w:rPr>
          <w:rFonts w:cs="Arial"/>
          <w:sz w:val="14"/>
          <w:szCs w:val="24"/>
        </w:rPr>
      </w:pPr>
    </w:p>
    <w:p w:rsidR="00EE1D14" w:rsidRPr="001F5DE9" w:rsidRDefault="00460886" w:rsidP="00283054">
      <w:pPr>
        <w:spacing w:after="0"/>
        <w:jc w:val="both"/>
        <w:rPr>
          <w:rFonts w:cs="Arial"/>
          <w:sz w:val="24"/>
          <w:szCs w:val="24"/>
        </w:rPr>
      </w:pPr>
      <w:r w:rsidRPr="001F5DE9">
        <w:rPr>
          <w:rFonts w:cs="Arial"/>
          <w:b/>
          <w:sz w:val="24"/>
          <w:szCs w:val="24"/>
          <w:u w:val="single"/>
        </w:rPr>
        <w:t>IMPORTANT NOTE</w:t>
      </w:r>
      <w:r w:rsidRPr="001F5DE9">
        <w:rPr>
          <w:rFonts w:cs="Arial"/>
          <w:sz w:val="24"/>
          <w:szCs w:val="24"/>
        </w:rPr>
        <w:t xml:space="preserve">: The training under these courses commences immediately from </w:t>
      </w:r>
      <w:r w:rsidR="00520CB9" w:rsidRPr="001F5DE9">
        <w:rPr>
          <w:rFonts w:cs="Arial"/>
          <w:sz w:val="24"/>
          <w:szCs w:val="24"/>
          <w:u w:val="single"/>
        </w:rPr>
        <w:t>18</w:t>
      </w:r>
      <w:r w:rsidRPr="001F5DE9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1F5DE9">
        <w:rPr>
          <w:rFonts w:cs="Arial"/>
          <w:b/>
          <w:sz w:val="24"/>
          <w:szCs w:val="24"/>
          <w:u w:val="single"/>
        </w:rPr>
        <w:t xml:space="preserve"> June 2021</w:t>
      </w:r>
      <w:r w:rsidRPr="001F5DE9">
        <w:rPr>
          <w:rFonts w:cs="Arial"/>
          <w:sz w:val="24"/>
          <w:szCs w:val="24"/>
        </w:rPr>
        <w:t xml:space="preserve"> onwards. To know more, the aspiring candidates are requested to contact Directorate of Skill Development, Shram Shakti Bhavan, Patto Panaji on emails</w:t>
      </w:r>
      <w:r w:rsidR="00520CB9" w:rsidRPr="001F5DE9">
        <w:rPr>
          <w:rFonts w:cs="Arial"/>
          <w:sz w:val="24"/>
          <w:szCs w:val="24"/>
        </w:rPr>
        <w:t xml:space="preserve"> </w:t>
      </w:r>
      <w:hyperlink r:id="rId12" w:history="1">
        <w:r w:rsidR="00520CB9" w:rsidRPr="001F5DE9">
          <w:rPr>
            <w:rStyle w:val="Hyperlink"/>
            <w:rFonts w:cs="Arial"/>
            <w:color w:val="auto"/>
            <w:sz w:val="24"/>
            <w:szCs w:val="24"/>
          </w:rPr>
          <w:t>dir-sdct.goa@nic.in</w:t>
        </w:r>
      </w:hyperlink>
      <w:r w:rsidR="00520CB9" w:rsidRPr="001F5DE9">
        <w:t xml:space="preserve">, </w:t>
      </w:r>
      <w:hyperlink r:id="rId13" w:history="1">
        <w:r w:rsidR="00520CB9" w:rsidRPr="001F5DE9">
          <w:rPr>
            <w:rStyle w:val="Hyperlink"/>
            <w:rFonts w:cs="Arial"/>
            <w:color w:val="auto"/>
            <w:sz w:val="24"/>
            <w:szCs w:val="24"/>
          </w:rPr>
          <w:t>ssdm-pmkvy.goa@gov.in</w:t>
        </w:r>
      </w:hyperlink>
      <w:r w:rsidRPr="001F5DE9">
        <w:rPr>
          <w:rFonts w:cs="Arial"/>
          <w:sz w:val="24"/>
          <w:szCs w:val="24"/>
        </w:rPr>
        <w:t xml:space="preserve"> </w:t>
      </w:r>
      <w:r w:rsidR="00EE1D14" w:rsidRPr="001F5DE9">
        <w:rPr>
          <w:rFonts w:cs="Arial"/>
          <w:sz w:val="24"/>
          <w:szCs w:val="24"/>
        </w:rPr>
        <w:t>o</w:t>
      </w:r>
      <w:r w:rsidRPr="001F5DE9">
        <w:rPr>
          <w:rFonts w:cs="Arial"/>
          <w:sz w:val="24"/>
          <w:szCs w:val="24"/>
        </w:rPr>
        <w:t xml:space="preserve">r </w:t>
      </w:r>
      <w:r w:rsidR="002B0D0B" w:rsidRPr="001F5DE9">
        <w:rPr>
          <w:rFonts w:cs="Arial"/>
          <w:sz w:val="24"/>
          <w:szCs w:val="24"/>
        </w:rPr>
        <w:t xml:space="preserve">visit nearest </w:t>
      </w:r>
      <w:r w:rsidR="00283054" w:rsidRPr="001F5DE9">
        <w:rPr>
          <w:rFonts w:cs="Arial"/>
          <w:sz w:val="24"/>
          <w:szCs w:val="24"/>
        </w:rPr>
        <w:t xml:space="preserve">Government ITI </w:t>
      </w:r>
      <w:r w:rsidR="00EE1D14" w:rsidRPr="001F5DE9">
        <w:rPr>
          <w:rFonts w:cs="Arial"/>
          <w:sz w:val="24"/>
          <w:szCs w:val="24"/>
        </w:rPr>
        <w:t>for support for registration and further undergoing the course</w:t>
      </w:r>
      <w:r w:rsidR="002B0D0B" w:rsidRPr="001F5DE9">
        <w:rPr>
          <w:rFonts w:cs="Arial"/>
          <w:sz w:val="24"/>
          <w:szCs w:val="24"/>
        </w:rPr>
        <w:t xml:space="preserve"> </w:t>
      </w:r>
      <w:r w:rsidR="001F5DE9">
        <w:rPr>
          <w:rFonts w:cs="Arial"/>
          <w:sz w:val="24"/>
          <w:szCs w:val="24"/>
        </w:rPr>
        <w:t xml:space="preserve">as well as </w:t>
      </w:r>
      <w:r w:rsidR="002B0D0B" w:rsidRPr="001F5DE9">
        <w:rPr>
          <w:rFonts w:cs="Arial"/>
          <w:sz w:val="24"/>
          <w:szCs w:val="24"/>
        </w:rPr>
        <w:t>contact</w:t>
      </w:r>
      <w:r w:rsidR="00AC4C7A">
        <w:rPr>
          <w:rFonts w:cs="Arial"/>
          <w:sz w:val="24"/>
          <w:szCs w:val="24"/>
        </w:rPr>
        <w:t xml:space="preserve"> following Govt ITIs</w:t>
      </w:r>
      <w:r w:rsidR="002B0D0B" w:rsidRPr="001F5DE9">
        <w:rPr>
          <w:rFonts w:cs="Arial"/>
          <w:sz w:val="24"/>
          <w:szCs w:val="24"/>
        </w:rPr>
        <w:t xml:space="preserve"> on following numbers:-</w:t>
      </w:r>
    </w:p>
    <w:tbl>
      <w:tblPr>
        <w:tblW w:w="9381" w:type="dxa"/>
        <w:jc w:val="center"/>
        <w:tblInd w:w="99" w:type="dxa"/>
        <w:tblLook w:val="04A0"/>
      </w:tblPr>
      <w:tblGrid>
        <w:gridCol w:w="960"/>
        <w:gridCol w:w="2170"/>
        <w:gridCol w:w="2970"/>
        <w:gridCol w:w="3281"/>
      </w:tblGrid>
      <w:tr w:rsidR="001F5DE9" w:rsidRPr="001F5DE9" w:rsidTr="00B2299B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b/>
                <w:bCs/>
                <w:szCs w:val="28"/>
              </w:rPr>
              <w:t>Sr.No.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b/>
                <w:bCs/>
                <w:szCs w:val="28"/>
              </w:rPr>
              <w:t>Name of ITI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b/>
                <w:bCs/>
                <w:szCs w:val="28"/>
              </w:rPr>
              <w:t>Email id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b/>
                <w:bCs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b/>
                <w:bCs/>
                <w:szCs w:val="28"/>
              </w:rPr>
              <w:t>Contact No.</w:t>
            </w:r>
          </w:p>
        </w:tc>
      </w:tr>
      <w:tr w:rsidR="001F5DE9" w:rsidRPr="001F5DE9" w:rsidTr="00B2299B">
        <w:trPr>
          <w:trHeight w:val="30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Farmagudi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4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farmagudi-iti.goa@nic.in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2980070 / 9</w:t>
            </w:r>
            <w:r>
              <w:rPr>
                <w:rFonts w:ascii="Calibri" w:eastAsia="Times New Roman" w:hAnsi="Calibri" w:cs="Times New Roman"/>
                <w:szCs w:val="28"/>
              </w:rPr>
              <w:t>4</w:t>
            </w:r>
            <w:r w:rsidRPr="000D2B6B">
              <w:rPr>
                <w:rFonts w:ascii="Calibri" w:eastAsia="Times New Roman" w:hAnsi="Calibri" w:cs="Times New Roman"/>
                <w:szCs w:val="28"/>
              </w:rPr>
              <w:t>2206</w:t>
            </w:r>
            <w:r>
              <w:rPr>
                <w:rFonts w:ascii="Calibri" w:eastAsia="Times New Roman" w:hAnsi="Calibri" w:cs="Times New Roman"/>
                <w:szCs w:val="28"/>
              </w:rPr>
              <w:t>2</w:t>
            </w:r>
            <w:r w:rsidRPr="000D2B6B">
              <w:rPr>
                <w:rFonts w:ascii="Calibri" w:eastAsia="Times New Roman" w:hAnsi="Calibri" w:cs="Times New Roman"/>
                <w:szCs w:val="28"/>
              </w:rPr>
              <w:t>929</w:t>
            </w:r>
          </w:p>
        </w:tc>
      </w:tr>
      <w:tr w:rsidR="001F5DE9" w:rsidRPr="001F5DE9" w:rsidTr="00B2299B">
        <w:trPr>
          <w:trHeight w:val="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Margao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5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margao-iti.goa@nic.in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2714887 / 9923312964</w:t>
            </w:r>
          </w:p>
        </w:tc>
      </w:tr>
      <w:tr w:rsidR="001F5DE9" w:rsidRPr="001F5DE9" w:rsidTr="00B2299B">
        <w:trPr>
          <w:trHeight w:val="34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Cacora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6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cacora-iti.goa@nic.in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2650270 / 992331294</w:t>
            </w:r>
            <w:r w:rsidRPr="001F5DE9">
              <w:rPr>
                <w:rFonts w:ascii="Calibri" w:eastAsia="Times New Roman" w:hAnsi="Calibri" w:cs="Times New Roman"/>
                <w:szCs w:val="28"/>
              </w:rPr>
              <w:t>/</w:t>
            </w:r>
            <w:r w:rsidRPr="000D2B6B">
              <w:rPr>
                <w:rFonts w:ascii="Calibri" w:eastAsia="Times New Roman" w:hAnsi="Calibri" w:cs="Times New Roman"/>
                <w:szCs w:val="28"/>
              </w:rPr>
              <w:t>8329570729</w:t>
            </w:r>
          </w:p>
        </w:tc>
      </w:tr>
      <w:tr w:rsidR="001F5DE9" w:rsidRPr="001F5DE9" w:rsidTr="00B2299B">
        <w:trPr>
          <w:trHeight w:val="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Vasco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7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vasco-iti.goa@nic.in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2524030 / 9822138737</w:t>
            </w:r>
          </w:p>
        </w:tc>
      </w:tr>
      <w:tr w:rsidR="001F5DE9" w:rsidRPr="001F5DE9" w:rsidTr="00B2299B">
        <w:trPr>
          <w:trHeight w:val="2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Canacona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8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canacona-iti.goa@nic.in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2633354 / 9158377932</w:t>
            </w:r>
          </w:p>
        </w:tc>
      </w:tr>
      <w:tr w:rsidR="001F5DE9" w:rsidRPr="001F5DE9" w:rsidTr="00B2299B">
        <w:trPr>
          <w:trHeight w:val="34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Panaji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19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panaji-iti.goa@nic.in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2226333 / 9422061232</w:t>
            </w:r>
          </w:p>
        </w:tc>
      </w:tr>
      <w:tr w:rsidR="001F5DE9" w:rsidRPr="001F5DE9" w:rsidTr="00B2299B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Mapusa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20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mapusa-iti.goa@nic.in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2262637 /9403175964</w:t>
            </w:r>
          </w:p>
        </w:tc>
      </w:tr>
      <w:tr w:rsidR="001F5DE9" w:rsidRPr="001F5DE9" w:rsidTr="00B2299B">
        <w:trPr>
          <w:trHeight w:val="33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Pernem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21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pernem-iti.goa@nic.in</w:t>
              </w:r>
            </w:hyperlink>
          </w:p>
        </w:tc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2201238 / 9923144341</w:t>
            </w:r>
          </w:p>
        </w:tc>
      </w:tr>
      <w:tr w:rsidR="001F5DE9" w:rsidRPr="001F5DE9" w:rsidTr="00B2299B">
        <w:trPr>
          <w:trHeight w:val="2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Bicholim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22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bicholim-iti.goa@nic.in</w:t>
              </w:r>
            </w:hyperlink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2362315 / 9923693684</w:t>
            </w:r>
          </w:p>
        </w:tc>
      </w:tr>
      <w:tr w:rsidR="001F5DE9" w:rsidRPr="001F5DE9" w:rsidTr="00B2299B">
        <w:trPr>
          <w:trHeight w:val="3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B2299B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 xml:space="preserve">Sattari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hyperlink r:id="rId23" w:history="1">
              <w:r w:rsidRPr="001F5DE9">
                <w:rPr>
                  <w:rFonts w:ascii="Calibri" w:eastAsia="Times New Roman" w:hAnsi="Calibri" w:cs="Times New Roman"/>
                  <w:u w:val="single"/>
                </w:rPr>
                <w:t>sattari-iti.goa@nic.in</w:t>
              </w:r>
            </w:hyperlink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E9" w:rsidRPr="000D2B6B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0D2B6B">
              <w:rPr>
                <w:rFonts w:ascii="Calibri" w:eastAsia="Times New Roman" w:hAnsi="Calibri" w:cs="Times New Roman"/>
                <w:szCs w:val="28"/>
              </w:rPr>
              <w:t>2370242 / 9637084864</w:t>
            </w:r>
          </w:p>
        </w:tc>
      </w:tr>
      <w:tr w:rsidR="001F5DE9" w:rsidRPr="001F5DE9" w:rsidTr="00B2299B">
        <w:trPr>
          <w:trHeight w:val="33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E9" w:rsidRPr="001F5DE9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1F5DE9">
              <w:rPr>
                <w:rFonts w:ascii="Calibri" w:eastAsia="Times New Roman" w:hAnsi="Calibri" w:cs="Times New Roman"/>
                <w:szCs w:val="28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E9" w:rsidRPr="001F5DE9" w:rsidRDefault="001F5DE9" w:rsidP="001F5DE9">
            <w:pPr>
              <w:spacing w:after="0" w:line="240" w:lineRule="auto"/>
              <w:ind w:left="-98" w:right="-79"/>
              <w:rPr>
                <w:rFonts w:ascii="Calibri" w:eastAsia="Times New Roman" w:hAnsi="Calibri" w:cs="Times New Roman"/>
                <w:szCs w:val="28"/>
              </w:rPr>
            </w:pPr>
            <w:r w:rsidRPr="001F5DE9">
              <w:rPr>
                <w:rFonts w:ascii="Calibri" w:eastAsia="Times New Roman" w:hAnsi="Calibri" w:cs="Times New Roman"/>
                <w:szCs w:val="28"/>
              </w:rPr>
              <w:t>PMKVY Training Centre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E9" w:rsidRPr="001F5DE9" w:rsidRDefault="001F5DE9" w:rsidP="003B4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1F5DE9">
              <w:rPr>
                <w:rFonts w:ascii="Calibri" w:eastAsia="Times New Roman" w:hAnsi="Calibri" w:cs="Times New Roman"/>
                <w:u w:val="single"/>
              </w:rPr>
              <w:t>--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E9" w:rsidRPr="001F5DE9" w:rsidRDefault="001F5DE9" w:rsidP="001F5DE9">
            <w:pPr>
              <w:spacing w:after="0" w:line="240" w:lineRule="auto"/>
              <w:ind w:left="-47" w:right="-128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1F5DE9">
              <w:rPr>
                <w:rFonts w:ascii="Calibri" w:eastAsia="Times New Roman" w:hAnsi="Calibri" w:cs="Times New Roman"/>
                <w:szCs w:val="28"/>
              </w:rPr>
              <w:t>80077 08780/97640 15152</w:t>
            </w:r>
          </w:p>
        </w:tc>
      </w:tr>
    </w:tbl>
    <w:p w:rsidR="00283054" w:rsidRPr="001F5DE9" w:rsidRDefault="006327BB" w:rsidP="00283054">
      <w:pPr>
        <w:spacing w:after="0"/>
        <w:jc w:val="both"/>
        <w:rPr>
          <w:rFonts w:cs="Arial"/>
          <w:sz w:val="24"/>
          <w:szCs w:val="24"/>
        </w:rPr>
      </w:pPr>
      <w:r w:rsidRPr="001F5DE9">
        <w:rPr>
          <w:rFonts w:cs="Arial"/>
          <w:sz w:val="24"/>
          <w:szCs w:val="24"/>
        </w:rPr>
        <w:t>To</w:t>
      </w:r>
      <w:r w:rsidR="00EE1D14" w:rsidRPr="001F5DE9">
        <w:rPr>
          <w:rFonts w:cs="Arial"/>
          <w:sz w:val="24"/>
          <w:szCs w:val="24"/>
        </w:rPr>
        <w:t xml:space="preserve"> know more on PMKVY scheme, please</w:t>
      </w:r>
      <w:r w:rsidR="00283054" w:rsidRPr="001F5DE9">
        <w:rPr>
          <w:rFonts w:cs="Arial"/>
          <w:sz w:val="24"/>
          <w:szCs w:val="24"/>
        </w:rPr>
        <w:t xml:space="preserve"> visit </w:t>
      </w:r>
      <w:r w:rsidR="00EE1D14" w:rsidRPr="001F5DE9">
        <w:rPr>
          <w:rFonts w:cs="Arial"/>
          <w:sz w:val="24"/>
          <w:szCs w:val="24"/>
        </w:rPr>
        <w:t xml:space="preserve">website </w:t>
      </w:r>
      <w:hyperlink w:history="1">
        <w:r w:rsidR="00460886" w:rsidRPr="001F5DE9">
          <w:rPr>
            <w:rStyle w:val="Hyperlink"/>
            <w:rFonts w:cs="Arial"/>
            <w:color w:val="auto"/>
            <w:sz w:val="24"/>
            <w:szCs w:val="24"/>
          </w:rPr>
          <w:t>https://pmkvyofficial.org</w:t>
        </w:r>
        <w:r w:rsidR="00460886" w:rsidRPr="001F5DE9">
          <w:rPr>
            <w:rStyle w:val="Hyperlink"/>
            <w:rFonts w:cs="Arial"/>
            <w:color w:val="auto"/>
            <w:sz w:val="24"/>
            <w:szCs w:val="24"/>
            <w:u w:val="none"/>
          </w:rPr>
          <w:tab/>
        </w:r>
      </w:hyperlink>
      <w:r w:rsidR="00460886" w:rsidRPr="001F5DE9">
        <w:tab/>
      </w:r>
    </w:p>
    <w:p w:rsidR="005B2FB3" w:rsidRPr="001F5DE9" w:rsidRDefault="001F5DE9" w:rsidP="005B2FB3">
      <w:pPr>
        <w:shd w:val="clear" w:color="auto" w:fill="FFFFFF"/>
        <w:spacing w:after="0"/>
        <w:ind w:left="7560" w:hanging="360"/>
        <w:rPr>
          <w:rFonts w:cs="Arial"/>
          <w:sz w:val="24"/>
          <w:szCs w:val="24"/>
        </w:rPr>
      </w:pPr>
      <w:r w:rsidRPr="001F5DE9">
        <w:rPr>
          <w:rFonts w:cs="Arial"/>
          <w:sz w:val="24"/>
          <w:szCs w:val="24"/>
        </w:rPr>
        <w:t xml:space="preserve">       </w:t>
      </w:r>
      <w:r w:rsidR="00A13442" w:rsidRPr="001F5DE9">
        <w:rPr>
          <w:rFonts w:cs="Arial"/>
          <w:sz w:val="24"/>
          <w:szCs w:val="24"/>
        </w:rPr>
        <w:t xml:space="preserve">           </w:t>
      </w:r>
      <w:r w:rsidR="00460886" w:rsidRPr="001F5DE9">
        <w:rPr>
          <w:rFonts w:cs="Arial"/>
          <w:sz w:val="24"/>
          <w:szCs w:val="24"/>
        </w:rPr>
        <w:t xml:space="preserve">-Sd- </w:t>
      </w:r>
    </w:p>
    <w:p w:rsidR="00465D5D" w:rsidRPr="001F5DE9" w:rsidRDefault="001F5DE9" w:rsidP="005B2FB3">
      <w:pPr>
        <w:shd w:val="clear" w:color="auto" w:fill="FFFFFF"/>
        <w:spacing w:after="0"/>
        <w:ind w:left="7560" w:hanging="360"/>
        <w:rPr>
          <w:rFonts w:cs="Arial"/>
          <w:sz w:val="24"/>
          <w:szCs w:val="24"/>
        </w:rPr>
      </w:pPr>
      <w:r w:rsidRPr="001F5DE9">
        <w:rPr>
          <w:rFonts w:cs="Arial"/>
          <w:sz w:val="24"/>
          <w:szCs w:val="24"/>
        </w:rPr>
        <w:t xml:space="preserve">      </w:t>
      </w:r>
      <w:r w:rsidR="00460886" w:rsidRPr="001F5DE9">
        <w:rPr>
          <w:rFonts w:cs="Arial"/>
          <w:sz w:val="24"/>
          <w:szCs w:val="24"/>
        </w:rPr>
        <w:t>Director(SD&amp;E</w:t>
      </w:r>
      <w:r w:rsidR="00460886" w:rsidRPr="001F5DE9">
        <w:rPr>
          <w:rFonts w:cs="Arial"/>
        </w:rPr>
        <w:t>)</w:t>
      </w:r>
    </w:p>
    <w:sectPr w:rsidR="00465D5D" w:rsidRPr="001F5DE9" w:rsidSect="002B0D0B">
      <w:pgSz w:w="12240" w:h="20160" w:code="5"/>
      <w:pgMar w:top="720" w:right="990" w:bottom="990" w:left="1080" w:header="720" w:footer="126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B7" w:rsidRDefault="008C26B7" w:rsidP="00520CB9">
      <w:pPr>
        <w:spacing w:after="0" w:line="240" w:lineRule="auto"/>
      </w:pPr>
      <w:r>
        <w:separator/>
      </w:r>
    </w:p>
  </w:endnote>
  <w:endnote w:type="continuationSeparator" w:id="1">
    <w:p w:rsidR="008C26B7" w:rsidRDefault="008C26B7" w:rsidP="0052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B7" w:rsidRDefault="008C26B7" w:rsidP="00520CB9">
      <w:pPr>
        <w:spacing w:after="0" w:line="240" w:lineRule="auto"/>
      </w:pPr>
      <w:r>
        <w:separator/>
      </w:r>
    </w:p>
  </w:footnote>
  <w:footnote w:type="continuationSeparator" w:id="1">
    <w:p w:rsidR="008C26B7" w:rsidRDefault="008C26B7" w:rsidP="00520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D92"/>
    <w:multiLevelType w:val="hybridMultilevel"/>
    <w:tmpl w:val="F47609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229F4"/>
    <w:multiLevelType w:val="hybridMultilevel"/>
    <w:tmpl w:val="0158C9EE"/>
    <w:lvl w:ilvl="0" w:tplc="8766CE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886"/>
    <w:rsid w:val="0001716C"/>
    <w:rsid w:val="00046225"/>
    <w:rsid w:val="000D43BC"/>
    <w:rsid w:val="001F5DE9"/>
    <w:rsid w:val="00283054"/>
    <w:rsid w:val="002930AD"/>
    <w:rsid w:val="002B0D0B"/>
    <w:rsid w:val="00340062"/>
    <w:rsid w:val="0037414A"/>
    <w:rsid w:val="00460886"/>
    <w:rsid w:val="00465D5D"/>
    <w:rsid w:val="005208C9"/>
    <w:rsid w:val="00520CB9"/>
    <w:rsid w:val="005953A1"/>
    <w:rsid w:val="005B00A7"/>
    <w:rsid w:val="005B2FB3"/>
    <w:rsid w:val="006327BB"/>
    <w:rsid w:val="00700D83"/>
    <w:rsid w:val="0084161F"/>
    <w:rsid w:val="008B7146"/>
    <w:rsid w:val="008C26B7"/>
    <w:rsid w:val="009747AB"/>
    <w:rsid w:val="00A13442"/>
    <w:rsid w:val="00A66EF4"/>
    <w:rsid w:val="00AC4C7A"/>
    <w:rsid w:val="00B2299B"/>
    <w:rsid w:val="00C81015"/>
    <w:rsid w:val="00DA7069"/>
    <w:rsid w:val="00E24D64"/>
    <w:rsid w:val="00E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88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60886"/>
    <w:pPr>
      <w:spacing w:after="0" w:line="240" w:lineRule="auto"/>
      <w:jc w:val="both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460886"/>
    <w:rPr>
      <w:lang w:val="en-IN"/>
    </w:rPr>
  </w:style>
  <w:style w:type="paragraph" w:customStyle="1" w:styleId="Default">
    <w:name w:val="Default"/>
    <w:rsid w:val="004608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6088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CB9"/>
  </w:style>
  <w:style w:type="paragraph" w:styleId="Footer">
    <w:name w:val="footer"/>
    <w:basedOn w:val="Normal"/>
    <w:link w:val="FooterChar"/>
    <w:uiPriority w:val="99"/>
    <w:semiHidden/>
    <w:unhideWhenUsed/>
    <w:rsid w:val="0052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sdm-pmkvy.goa@gov.in" TargetMode="External"/><Relationship Id="rId18" Type="http://schemas.openxmlformats.org/officeDocument/2006/relationships/hyperlink" Target="mailto:canacona-iti.goa@nic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nem-iti.goa@nic.in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ir-sdct.goa@nic.in" TargetMode="External"/><Relationship Id="rId17" Type="http://schemas.openxmlformats.org/officeDocument/2006/relationships/hyperlink" Target="mailto:vasco-iti.goa@nic.i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cora-iti.goa@nic.in" TargetMode="External"/><Relationship Id="rId20" Type="http://schemas.openxmlformats.org/officeDocument/2006/relationships/hyperlink" Target="mailto:mapusa-iti.goa@nic.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argao-iti.goa@nic.in" TargetMode="External"/><Relationship Id="rId23" Type="http://schemas.openxmlformats.org/officeDocument/2006/relationships/hyperlink" Target="mailto:sattari-iti.goa@nic.in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panaji-iti.goa@ni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armagudi-iti.goa@nic.in" TargetMode="External"/><Relationship Id="rId22" Type="http://schemas.openxmlformats.org/officeDocument/2006/relationships/hyperlink" Target="mailto:bicholim-iti.go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Naik</dc:creator>
  <cp:lastModifiedBy>Rama Naik</cp:lastModifiedBy>
  <cp:revision>4</cp:revision>
  <cp:lastPrinted>2021-06-16T11:50:00Z</cp:lastPrinted>
  <dcterms:created xsi:type="dcterms:W3CDTF">2021-06-16T11:53:00Z</dcterms:created>
  <dcterms:modified xsi:type="dcterms:W3CDTF">2021-06-16T11:55:00Z</dcterms:modified>
</cp:coreProperties>
</file>